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A6" w:rsidRDefault="00303184" w:rsidP="00A90361">
      <w:pPr>
        <w:keepNext/>
        <w:keepLines/>
        <w:spacing w:beforeLines="50" w:afterLines="50" w:line="360" w:lineRule="auto"/>
        <w:jc w:val="center"/>
        <w:outlineLvl w:val="0"/>
        <w:rPr>
          <w:rFonts w:ascii="宋体" w:hAnsi="宋体"/>
          <w:b/>
          <w:bCs/>
          <w:kern w:val="44"/>
          <w:sz w:val="30"/>
          <w:szCs w:val="30"/>
        </w:rPr>
      </w:pPr>
      <w:r>
        <w:rPr>
          <w:rFonts w:ascii="宋体" w:hAnsi="宋体" w:hint="eastAsia"/>
          <w:b/>
          <w:bCs/>
          <w:kern w:val="44"/>
          <w:sz w:val="30"/>
          <w:szCs w:val="30"/>
        </w:rPr>
        <w:t>市场技术服务平台机构管理员账号申请</w:t>
      </w:r>
      <w:r w:rsidR="00EF5BAE">
        <w:rPr>
          <w:rFonts w:ascii="宋体" w:hAnsi="宋体" w:hint="eastAsia"/>
          <w:b/>
          <w:bCs/>
          <w:kern w:val="44"/>
          <w:sz w:val="30"/>
          <w:szCs w:val="30"/>
        </w:rPr>
        <w:t>指引</w:t>
      </w:r>
    </w:p>
    <w:p w:rsidR="00AA78A6" w:rsidRDefault="00AA78A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AA78A6" w:rsidRDefault="0030318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上交所技术有限责任公司：</w:t>
      </w:r>
    </w:p>
    <w:p w:rsidR="00AA78A6" w:rsidRDefault="0030318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本公司/单位申请并授权开通市场技术服务平台机构管理员账号。并已知悉如下说明。</w:t>
      </w:r>
    </w:p>
    <w:p w:rsidR="00AA78A6" w:rsidRDefault="00303184">
      <w:pPr>
        <w:numPr>
          <w:ilvl w:val="0"/>
          <w:numId w:val="1"/>
        </w:numPr>
        <w:spacing w:line="360" w:lineRule="auto"/>
        <w:ind w:left="993" w:hanging="709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平台机构管理员账号（以下简称管理员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帐号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）的账户名称和密码将作为上交所技术市场技术服务平台识别本公司/单位身份的唯一有效标识，该账户名称和密码为本公司/单位自行设置并负责保管；本公司/单位对以管理员账号登录后所进行的一切活动和事件负法律责任。</w:t>
      </w:r>
    </w:p>
    <w:p w:rsidR="00AA78A6" w:rsidRDefault="00303184">
      <w:pPr>
        <w:numPr>
          <w:ilvl w:val="0"/>
          <w:numId w:val="1"/>
        </w:numPr>
        <w:spacing w:line="360" w:lineRule="auto"/>
        <w:ind w:left="993" w:hanging="709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平台机构管理员在市场技术服务平台代表本公司/单位全权更新维护公司信息、进行子账号的管理。子账号通过平台机构管理员业务授权后在线办理业务，具体详见《市场技术服务平台账户管理手册》。</w:t>
      </w:r>
    </w:p>
    <w:p w:rsidR="007D6ECA" w:rsidRDefault="007D6ECA" w:rsidP="007D6ECA">
      <w:pPr>
        <w:numPr>
          <w:ilvl w:val="0"/>
          <w:numId w:val="1"/>
        </w:numPr>
        <w:spacing w:line="360" w:lineRule="auto"/>
        <w:ind w:left="993" w:hanging="709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平台机构管理员如有人员变动，请重新申请授权。上交所技术有限责任公司收到本盖章申请之日起，之前的申请自动作废。</w:t>
      </w:r>
    </w:p>
    <w:p w:rsidR="007D6ECA" w:rsidRDefault="00303184" w:rsidP="007D6ECA">
      <w:pPr>
        <w:numPr>
          <w:ilvl w:val="0"/>
          <w:numId w:val="1"/>
        </w:numPr>
        <w:spacing w:line="360" w:lineRule="auto"/>
        <w:ind w:left="993" w:hanging="709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公司/单位不会将管理员账号、密码转让或出借予他人使用。本公司/单位一旦发现账号遭他人非法使用，将立即通知上交所技术有限责任公司。因本公司/单位保管不善导致管理员账号、密码遭他人非法使用，上交所技术有限责任公司不承担任何责任。</w:t>
      </w:r>
    </w:p>
    <w:p w:rsidR="0037799B" w:rsidRDefault="0037799B" w:rsidP="0037799B">
      <w:pPr>
        <w:spacing w:line="360" w:lineRule="auto"/>
        <w:jc w:val="center"/>
        <w:rPr>
          <w:rFonts w:ascii="宋体" w:hAnsi="宋体"/>
          <w:b/>
          <w:bCs/>
          <w:kern w:val="44"/>
          <w:sz w:val="30"/>
          <w:szCs w:val="30"/>
        </w:rPr>
      </w:pPr>
      <w:r>
        <w:rPr>
          <w:rFonts w:ascii="宋体" w:hAnsi="宋体" w:hint="eastAsia"/>
          <w:b/>
          <w:bCs/>
          <w:kern w:val="44"/>
          <w:sz w:val="30"/>
          <w:szCs w:val="30"/>
        </w:rPr>
        <w:lastRenderedPageBreak/>
        <w:t>市场技术服务平台机构管理员账号申请表</w:t>
      </w:r>
    </w:p>
    <w:tbl>
      <w:tblPr>
        <w:tblW w:w="8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5"/>
        <w:gridCol w:w="5954"/>
      </w:tblGrid>
      <w:tr w:rsidR="0037799B" w:rsidRPr="0037799B" w:rsidTr="0037799B">
        <w:trPr>
          <w:trHeight w:val="385"/>
          <w:jc w:val="center"/>
        </w:trPr>
        <w:tc>
          <w:tcPr>
            <w:tcW w:w="8059" w:type="dxa"/>
            <w:gridSpan w:val="2"/>
            <w:shd w:val="clear" w:color="000000" w:fill="A5A5A5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b/>
                <w:color w:val="000000"/>
              </w:rPr>
            </w:pPr>
            <w:bookmarkStart w:id="0" w:name="_GoBack"/>
            <w:r w:rsidRPr="0037799B">
              <w:rPr>
                <w:rFonts w:ascii="仿宋_GB2312" w:eastAsia="仿宋_GB2312" w:hAnsiTheme="majorEastAsia" w:hint="eastAsia"/>
              </w:rPr>
              <w:br w:type="page"/>
            </w:r>
            <w:r w:rsidRPr="0037799B">
              <w:rPr>
                <w:rFonts w:ascii="仿宋_GB2312" w:eastAsia="仿宋_GB2312" w:hAnsiTheme="majorEastAsia" w:cs="宋体" w:hint="eastAsia"/>
                <w:b/>
                <w:color w:val="000000"/>
              </w:rPr>
              <w:t>机构信息</w:t>
            </w:r>
          </w:p>
        </w:tc>
      </w:tr>
      <w:tr w:rsidR="0037799B" w:rsidRPr="0037799B" w:rsidTr="0037799B">
        <w:trPr>
          <w:trHeight w:val="385"/>
          <w:jc w:val="center"/>
        </w:trPr>
        <w:tc>
          <w:tcPr>
            <w:tcW w:w="2105" w:type="dxa"/>
            <w:shd w:val="clear" w:color="auto" w:fill="auto"/>
            <w:vAlign w:val="center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b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b/>
                <w:color w:val="000000"/>
              </w:rPr>
              <w:t>申请类型</w:t>
            </w:r>
          </w:p>
        </w:tc>
        <w:tc>
          <w:tcPr>
            <w:tcW w:w="5954" w:type="dxa"/>
            <w:shd w:val="clear" w:color="auto" w:fill="auto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color w:val="000000"/>
              </w:rPr>
              <w:t>○正式机构申请</w:t>
            </w:r>
          </w:p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color w:val="000000"/>
              </w:rPr>
              <w:t>○新筹机构申请</w:t>
            </w:r>
          </w:p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color w:val="000000"/>
              </w:rPr>
              <w:t>○机构更名或权力转让</w:t>
            </w:r>
          </w:p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color w:val="000000"/>
              </w:rPr>
              <w:t>○冻结账户</w:t>
            </w:r>
          </w:p>
        </w:tc>
      </w:tr>
      <w:tr w:rsidR="0037799B" w:rsidRPr="0037799B" w:rsidTr="0037799B">
        <w:trPr>
          <w:trHeight w:val="385"/>
          <w:jc w:val="center"/>
        </w:trPr>
        <w:tc>
          <w:tcPr>
            <w:tcW w:w="2105" w:type="dxa"/>
            <w:shd w:val="clear" w:color="auto" w:fill="auto"/>
            <w:vAlign w:val="center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b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b/>
                <w:color w:val="000000"/>
              </w:rPr>
              <w:t>机构全称*</w:t>
            </w:r>
          </w:p>
        </w:tc>
        <w:tc>
          <w:tcPr>
            <w:tcW w:w="5954" w:type="dxa"/>
            <w:shd w:val="clear" w:color="auto" w:fill="auto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color w:val="000000"/>
              </w:rPr>
            </w:pPr>
          </w:p>
        </w:tc>
      </w:tr>
      <w:tr w:rsidR="0037799B" w:rsidRPr="0037799B" w:rsidTr="0037799B">
        <w:trPr>
          <w:trHeight w:val="385"/>
          <w:jc w:val="center"/>
        </w:trPr>
        <w:tc>
          <w:tcPr>
            <w:tcW w:w="2105" w:type="dxa"/>
            <w:shd w:val="clear" w:color="auto" w:fill="auto"/>
            <w:vAlign w:val="center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b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b/>
                <w:color w:val="000000"/>
              </w:rPr>
              <w:t>统一社会信用码*</w:t>
            </w:r>
          </w:p>
        </w:tc>
        <w:tc>
          <w:tcPr>
            <w:tcW w:w="5954" w:type="dxa"/>
            <w:shd w:val="clear" w:color="auto" w:fill="auto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color w:val="000000"/>
              </w:rPr>
            </w:pPr>
          </w:p>
        </w:tc>
      </w:tr>
      <w:tr w:rsidR="0037799B" w:rsidRPr="0037799B" w:rsidTr="0037799B">
        <w:trPr>
          <w:trHeight w:val="385"/>
          <w:jc w:val="center"/>
        </w:trPr>
        <w:tc>
          <w:tcPr>
            <w:tcW w:w="2105" w:type="dxa"/>
            <w:shd w:val="clear" w:color="auto" w:fill="auto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b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b/>
                <w:color w:val="000000"/>
              </w:rPr>
              <w:t>机构类型*</w:t>
            </w:r>
          </w:p>
        </w:tc>
        <w:tc>
          <w:tcPr>
            <w:tcW w:w="5954" w:type="dxa"/>
            <w:shd w:val="clear" w:color="auto" w:fill="auto"/>
          </w:tcPr>
          <w:p w:rsidR="0037799B" w:rsidRPr="0037799B" w:rsidRDefault="0037799B" w:rsidP="000C5FBF">
            <w:pPr>
              <w:jc w:val="both"/>
              <w:rPr>
                <w:rFonts w:ascii="仿宋_GB2312" w:eastAsia="仿宋_GB2312" w:hAnsiTheme="majorEastAsia" w:cs="宋体"/>
                <w:color w:val="000000"/>
              </w:rPr>
            </w:pPr>
          </w:p>
        </w:tc>
      </w:tr>
      <w:tr w:rsidR="0037799B" w:rsidRPr="0037799B" w:rsidTr="0037799B">
        <w:trPr>
          <w:trHeight w:val="385"/>
          <w:jc w:val="center"/>
        </w:trPr>
        <w:tc>
          <w:tcPr>
            <w:tcW w:w="2105" w:type="dxa"/>
            <w:shd w:val="clear" w:color="auto" w:fill="auto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37799B" w:rsidRPr="00902678" w:rsidRDefault="0037799B" w:rsidP="000C5FBF">
            <w:pPr>
              <w:jc w:val="both"/>
              <w:rPr>
                <w:rFonts w:ascii="仿宋_GB2312" w:eastAsia="仿宋_GB2312" w:hAnsiTheme="majorEastAsia" w:cs="宋体"/>
                <w:color w:val="000000"/>
                <w:sz w:val="21"/>
                <w:szCs w:val="21"/>
              </w:rPr>
            </w:pP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备注：机构类型包括核心机构、证券、证券资管、公募基金、QFII、私募基金、基金销售</w:t>
            </w:r>
            <w:r w:rsidR="00523A4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机构</w:t>
            </w: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、期货、银行、银行资管、保险、保险资管、社保</w:t>
            </w:r>
            <w:r w:rsidR="009D0EBF"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基金</w:t>
            </w: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、财务</w:t>
            </w:r>
            <w:r w:rsidR="009D0EBF"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公司</w:t>
            </w: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、信托、投资咨询、信息技术服务商、其他。</w:t>
            </w:r>
          </w:p>
        </w:tc>
      </w:tr>
      <w:tr w:rsidR="0037799B" w:rsidRPr="0037799B" w:rsidTr="0037799B">
        <w:trPr>
          <w:trHeight w:val="385"/>
          <w:jc w:val="center"/>
        </w:trPr>
        <w:tc>
          <w:tcPr>
            <w:tcW w:w="2105" w:type="dxa"/>
            <w:shd w:val="clear" w:color="auto" w:fill="auto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b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b/>
                <w:color w:val="000000"/>
              </w:rPr>
              <w:t>证明材料</w:t>
            </w:r>
            <w:r w:rsidR="00902678">
              <w:rPr>
                <w:rFonts w:ascii="仿宋_GB2312" w:eastAsia="仿宋_GB2312" w:hAnsiTheme="majorEastAsia" w:cs="宋体" w:hint="eastAsia"/>
                <w:b/>
                <w:color w:val="000000"/>
              </w:rPr>
              <w:t>*</w:t>
            </w:r>
          </w:p>
        </w:tc>
        <w:tc>
          <w:tcPr>
            <w:tcW w:w="5954" w:type="dxa"/>
            <w:shd w:val="clear" w:color="auto" w:fill="auto"/>
          </w:tcPr>
          <w:p w:rsidR="0037799B" w:rsidRPr="00902678" w:rsidRDefault="0037799B" w:rsidP="000C5FBF">
            <w:pPr>
              <w:jc w:val="both"/>
              <w:rPr>
                <w:rFonts w:ascii="仿宋_GB2312" w:eastAsia="仿宋_GB2312" w:hAnsiTheme="majorEastAsia" w:cs="宋体"/>
                <w:color w:val="000000"/>
                <w:sz w:val="21"/>
                <w:szCs w:val="21"/>
              </w:rPr>
            </w:pP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（以附件形式提供）</w:t>
            </w:r>
          </w:p>
        </w:tc>
      </w:tr>
      <w:tr w:rsidR="0037799B" w:rsidRPr="0037799B" w:rsidTr="0037799B">
        <w:trPr>
          <w:trHeight w:val="385"/>
          <w:jc w:val="center"/>
        </w:trPr>
        <w:tc>
          <w:tcPr>
            <w:tcW w:w="2105" w:type="dxa"/>
            <w:shd w:val="clear" w:color="auto" w:fill="auto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37799B" w:rsidRPr="00902678" w:rsidRDefault="0037799B" w:rsidP="000C5FBF">
            <w:pPr>
              <w:pStyle w:val="a9"/>
              <w:numPr>
                <w:ilvl w:val="0"/>
                <w:numId w:val="2"/>
              </w:numPr>
              <w:ind w:firstLineChars="0"/>
              <w:jc w:val="both"/>
              <w:rPr>
                <w:rFonts w:ascii="仿宋_GB2312" w:eastAsia="仿宋_GB2312" w:hAnsiTheme="majorEastAsia" w:cs="宋体"/>
                <w:color w:val="000000"/>
                <w:sz w:val="21"/>
                <w:szCs w:val="21"/>
              </w:rPr>
            </w:pP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营业执照副本盖章扫描件</w:t>
            </w:r>
          </w:p>
          <w:p w:rsidR="0037799B" w:rsidRPr="00902678" w:rsidRDefault="0037799B" w:rsidP="000C5FBF">
            <w:pPr>
              <w:pStyle w:val="a9"/>
              <w:numPr>
                <w:ilvl w:val="0"/>
                <w:numId w:val="2"/>
              </w:numPr>
              <w:ind w:firstLineChars="0"/>
              <w:jc w:val="both"/>
              <w:rPr>
                <w:rFonts w:ascii="仿宋_GB2312" w:eastAsia="仿宋_GB2312" w:hAnsiTheme="majorEastAsia" w:cs="宋体"/>
                <w:color w:val="000000"/>
                <w:sz w:val="21"/>
                <w:szCs w:val="21"/>
              </w:rPr>
            </w:pP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证监会接受设立申请的批复（新筹机构）</w:t>
            </w:r>
          </w:p>
          <w:p w:rsidR="0037799B" w:rsidRPr="00902678" w:rsidRDefault="0037799B" w:rsidP="000C5FBF">
            <w:pPr>
              <w:pStyle w:val="a9"/>
              <w:numPr>
                <w:ilvl w:val="0"/>
                <w:numId w:val="2"/>
              </w:numPr>
              <w:ind w:firstLineChars="0"/>
              <w:jc w:val="both"/>
              <w:rPr>
                <w:rFonts w:ascii="仿宋_GB2312" w:eastAsia="仿宋_GB2312" w:hAnsiTheme="majorEastAsia" w:cs="宋体"/>
                <w:color w:val="000000"/>
                <w:sz w:val="21"/>
                <w:szCs w:val="21"/>
              </w:rPr>
            </w:pP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基金业协会备案的盖章材料（私募基金）</w:t>
            </w:r>
          </w:p>
          <w:p w:rsidR="009D0EBF" w:rsidRPr="00902678" w:rsidRDefault="009D0EBF" w:rsidP="009D0EBF">
            <w:pPr>
              <w:pStyle w:val="a9"/>
              <w:numPr>
                <w:ilvl w:val="0"/>
                <w:numId w:val="2"/>
              </w:numPr>
              <w:ind w:firstLineChars="0"/>
              <w:jc w:val="both"/>
              <w:rPr>
                <w:rFonts w:ascii="仿宋_GB2312" w:eastAsia="仿宋_GB2312" w:hAnsiTheme="majorEastAsia" w:cs="宋体"/>
                <w:color w:val="000000"/>
                <w:sz w:val="21"/>
                <w:szCs w:val="21"/>
              </w:rPr>
            </w:pP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证监会或证监局备案的盖章材料（基金销售</w:t>
            </w:r>
            <w:r w:rsidR="00523A4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机构</w:t>
            </w: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）</w:t>
            </w:r>
          </w:p>
          <w:p w:rsidR="009D0EBF" w:rsidRPr="00902678" w:rsidRDefault="009D0EBF" w:rsidP="009D0EBF">
            <w:pPr>
              <w:pStyle w:val="a9"/>
              <w:numPr>
                <w:ilvl w:val="0"/>
                <w:numId w:val="2"/>
              </w:numPr>
              <w:ind w:firstLineChars="0"/>
              <w:jc w:val="both"/>
              <w:rPr>
                <w:rFonts w:ascii="仿宋_GB2312" w:eastAsia="仿宋_GB2312" w:hAnsiTheme="majorEastAsia" w:cs="宋体"/>
                <w:color w:val="000000"/>
                <w:sz w:val="21"/>
                <w:szCs w:val="21"/>
              </w:rPr>
            </w:pP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证监会科技局信息技术备案的盖章材料</w:t>
            </w:r>
            <w:r w:rsidR="00902678"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（信息技术服务商）</w:t>
            </w:r>
          </w:p>
          <w:p w:rsidR="009D0EBF" w:rsidRPr="00902678" w:rsidRDefault="009D0EBF" w:rsidP="009D0EBF">
            <w:pPr>
              <w:pStyle w:val="a9"/>
              <w:numPr>
                <w:ilvl w:val="0"/>
                <w:numId w:val="2"/>
              </w:numPr>
              <w:ind w:firstLineChars="0"/>
              <w:jc w:val="both"/>
              <w:rPr>
                <w:rFonts w:ascii="仿宋_GB2312" w:eastAsia="仿宋_GB2312" w:hAnsiTheme="majorEastAsia" w:cs="宋体"/>
                <w:color w:val="000000"/>
                <w:sz w:val="21"/>
                <w:szCs w:val="21"/>
              </w:rPr>
            </w:pP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机构更名或权力转让</w:t>
            </w:r>
            <w:r w:rsid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的</w:t>
            </w: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盖章证明（更名或权力转让申请）</w:t>
            </w:r>
          </w:p>
          <w:p w:rsidR="009D0EBF" w:rsidRPr="009D0EBF" w:rsidRDefault="009D0EBF" w:rsidP="009D0EBF">
            <w:pPr>
              <w:pStyle w:val="a9"/>
              <w:numPr>
                <w:ilvl w:val="0"/>
                <w:numId w:val="2"/>
              </w:numPr>
              <w:ind w:firstLineChars="0"/>
              <w:jc w:val="both"/>
              <w:rPr>
                <w:rFonts w:ascii="仿宋_GB2312" w:eastAsia="仿宋_GB2312" w:hAnsiTheme="majorEastAsia" w:cs="宋体"/>
                <w:color w:val="000000"/>
              </w:rPr>
            </w:pPr>
            <w:r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其他必要材料</w:t>
            </w:r>
            <w:r w:rsidR="00902678" w:rsidRPr="00902678">
              <w:rPr>
                <w:rFonts w:ascii="仿宋_GB2312" w:eastAsia="仿宋_GB2312" w:hAnsiTheme="majorEastAsia" w:cs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37799B" w:rsidRPr="0037799B" w:rsidTr="0037799B">
        <w:trPr>
          <w:trHeight w:val="385"/>
          <w:jc w:val="center"/>
        </w:trPr>
        <w:tc>
          <w:tcPr>
            <w:tcW w:w="8059" w:type="dxa"/>
            <w:gridSpan w:val="2"/>
            <w:shd w:val="clear" w:color="000000" w:fill="A5A5A5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b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b/>
                <w:color w:val="000000"/>
              </w:rPr>
              <w:t>机构管理员信息</w:t>
            </w:r>
          </w:p>
        </w:tc>
      </w:tr>
      <w:tr w:rsidR="0037799B" w:rsidRPr="0037799B" w:rsidTr="0037799B">
        <w:trPr>
          <w:trHeight w:val="385"/>
          <w:jc w:val="center"/>
        </w:trPr>
        <w:tc>
          <w:tcPr>
            <w:tcW w:w="2105" w:type="dxa"/>
            <w:shd w:val="clear" w:color="auto" w:fill="auto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b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b/>
                <w:color w:val="000000"/>
              </w:rPr>
              <w:t>机构管理员姓名*</w:t>
            </w:r>
          </w:p>
        </w:tc>
        <w:tc>
          <w:tcPr>
            <w:tcW w:w="5954" w:type="dxa"/>
            <w:shd w:val="clear" w:color="auto" w:fill="auto"/>
          </w:tcPr>
          <w:p w:rsidR="0037799B" w:rsidRPr="0037799B" w:rsidRDefault="0037799B" w:rsidP="0037799B">
            <w:pPr>
              <w:rPr>
                <w:rFonts w:ascii="仿宋_GB2312" w:eastAsia="仿宋_GB2312" w:hAnsiTheme="majorEastAsia" w:cs="宋体"/>
                <w:color w:val="000000"/>
              </w:rPr>
            </w:pPr>
          </w:p>
        </w:tc>
      </w:tr>
      <w:tr w:rsidR="0037799B" w:rsidRPr="0037799B" w:rsidTr="0037799B">
        <w:trPr>
          <w:trHeight w:val="385"/>
          <w:jc w:val="center"/>
        </w:trPr>
        <w:tc>
          <w:tcPr>
            <w:tcW w:w="2105" w:type="dxa"/>
            <w:shd w:val="clear" w:color="auto" w:fill="auto"/>
            <w:vAlign w:val="center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b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b/>
                <w:color w:val="000000"/>
              </w:rPr>
              <w:t>电子邮箱*</w:t>
            </w:r>
          </w:p>
        </w:tc>
        <w:tc>
          <w:tcPr>
            <w:tcW w:w="5954" w:type="dxa"/>
            <w:shd w:val="clear" w:color="auto" w:fill="auto"/>
          </w:tcPr>
          <w:p w:rsidR="0037799B" w:rsidRPr="0037799B" w:rsidRDefault="0037799B" w:rsidP="0037799B">
            <w:pPr>
              <w:rPr>
                <w:rFonts w:ascii="仿宋_GB2312" w:eastAsia="仿宋_GB2312" w:hAnsiTheme="majorEastAsia" w:cs="宋体"/>
                <w:color w:val="000000"/>
              </w:rPr>
            </w:pPr>
          </w:p>
        </w:tc>
      </w:tr>
      <w:tr w:rsidR="0037799B" w:rsidRPr="0037799B" w:rsidTr="0037799B">
        <w:trPr>
          <w:trHeight w:val="385"/>
          <w:jc w:val="center"/>
        </w:trPr>
        <w:tc>
          <w:tcPr>
            <w:tcW w:w="2105" w:type="dxa"/>
            <w:shd w:val="clear" w:color="auto" w:fill="auto"/>
          </w:tcPr>
          <w:p w:rsidR="0037799B" w:rsidRPr="0037799B" w:rsidRDefault="0037799B" w:rsidP="000C5FBF">
            <w:pPr>
              <w:rPr>
                <w:rFonts w:ascii="仿宋_GB2312" w:eastAsia="仿宋_GB2312" w:hAnsiTheme="majorEastAsia" w:cs="宋体"/>
                <w:b/>
                <w:color w:val="000000"/>
              </w:rPr>
            </w:pPr>
            <w:r w:rsidRPr="0037799B">
              <w:rPr>
                <w:rFonts w:ascii="仿宋_GB2312" w:eastAsia="仿宋_GB2312" w:hAnsiTheme="majorEastAsia" w:cs="宋体" w:hint="eastAsia"/>
                <w:b/>
                <w:color w:val="000000"/>
              </w:rPr>
              <w:t>移动电话*</w:t>
            </w:r>
          </w:p>
        </w:tc>
        <w:tc>
          <w:tcPr>
            <w:tcW w:w="5954" w:type="dxa"/>
            <w:shd w:val="clear" w:color="auto" w:fill="auto"/>
          </w:tcPr>
          <w:p w:rsidR="0037799B" w:rsidRPr="0037799B" w:rsidRDefault="0037799B" w:rsidP="0037799B">
            <w:pPr>
              <w:rPr>
                <w:rFonts w:ascii="仿宋_GB2312" w:eastAsia="仿宋_GB2312" w:hAnsiTheme="majorEastAsia" w:cs="宋体"/>
                <w:color w:val="000000"/>
              </w:rPr>
            </w:pPr>
          </w:p>
        </w:tc>
      </w:tr>
    </w:tbl>
    <w:bookmarkEnd w:id="0"/>
    <w:p w:rsidR="00A93213" w:rsidRPr="00A90361" w:rsidRDefault="00A93213" w:rsidP="00A90361">
      <w:pPr>
        <w:ind w:firstLineChars="50" w:firstLine="120"/>
        <w:jc w:val="both"/>
        <w:rPr>
          <w:rFonts w:ascii="仿宋_GB2312" w:eastAsia="仿宋_GB2312" w:hAnsiTheme="majorEastAsia" w:cs="宋体"/>
          <w:color w:val="000000"/>
          <w:szCs w:val="21"/>
        </w:rPr>
      </w:pPr>
      <w:r w:rsidRPr="00A90361">
        <w:rPr>
          <w:rFonts w:ascii="仿宋_GB2312" w:eastAsia="仿宋_GB2312" w:hAnsiTheme="majorEastAsia" w:cs="宋体" w:hint="eastAsia"/>
          <w:color w:val="000000"/>
          <w:szCs w:val="21"/>
        </w:rPr>
        <w:t>备注：</w:t>
      </w:r>
    </w:p>
    <w:p w:rsidR="00A93213" w:rsidRPr="00A93213" w:rsidRDefault="00A93213" w:rsidP="00A90361">
      <w:pPr>
        <w:pStyle w:val="a9"/>
        <w:ind w:leftChars="59" w:left="142" w:firstLineChars="150" w:firstLine="360"/>
        <w:jc w:val="both"/>
        <w:rPr>
          <w:rFonts w:ascii="仿宋_GB2312" w:eastAsia="仿宋_GB2312" w:hAnsiTheme="majorEastAsia" w:cs="宋体"/>
          <w:color w:val="000000"/>
          <w:szCs w:val="21"/>
        </w:rPr>
      </w:pPr>
      <w:r w:rsidRPr="00A93213">
        <w:rPr>
          <w:rFonts w:ascii="仿宋_GB2312" w:eastAsia="仿宋_GB2312" w:hAnsiTheme="majorEastAsia" w:cs="宋体" w:hint="eastAsia"/>
          <w:color w:val="000000"/>
          <w:szCs w:val="21"/>
        </w:rPr>
        <w:t>申请表盖章后寄至</w:t>
      </w:r>
      <w:r>
        <w:rPr>
          <w:rFonts w:ascii="仿宋_GB2312" w:eastAsia="仿宋_GB2312" w:hAnsiTheme="majorEastAsia" w:cs="宋体" w:hint="eastAsia"/>
          <w:color w:val="000000"/>
          <w:szCs w:val="21"/>
        </w:rPr>
        <w:t>上交所技术公司</w:t>
      </w:r>
      <w:r w:rsidRPr="00A93213">
        <w:rPr>
          <w:rFonts w:ascii="仿宋_GB2312" w:eastAsia="仿宋_GB2312" w:hAnsiTheme="majorEastAsia" w:cs="宋体" w:hint="eastAsia"/>
          <w:color w:val="000000"/>
          <w:szCs w:val="21"/>
        </w:rPr>
        <w:t>市场营销部（上海市浦东</w:t>
      </w:r>
      <w:proofErr w:type="gramStart"/>
      <w:r w:rsidRPr="00A93213">
        <w:rPr>
          <w:rFonts w:ascii="仿宋_GB2312" w:eastAsia="仿宋_GB2312" w:hAnsiTheme="majorEastAsia" w:cs="宋体" w:hint="eastAsia"/>
          <w:color w:val="000000"/>
          <w:szCs w:val="21"/>
        </w:rPr>
        <w:t>新区杨</w:t>
      </w:r>
      <w:proofErr w:type="gramEnd"/>
      <w:r w:rsidRPr="00A93213">
        <w:rPr>
          <w:rFonts w:ascii="仿宋_GB2312" w:eastAsia="仿宋_GB2312" w:hAnsiTheme="majorEastAsia" w:cs="宋体" w:hint="eastAsia"/>
          <w:color w:val="000000"/>
          <w:szCs w:val="21"/>
        </w:rPr>
        <w:t>高南路388号20楼A区市场营销部/200127</w:t>
      </w:r>
      <w:r w:rsidR="00A90361">
        <w:rPr>
          <w:rFonts w:ascii="仿宋_GB2312" w:eastAsia="仿宋_GB2312" w:hAnsiTheme="majorEastAsia" w:cs="宋体" w:hint="eastAsia"/>
          <w:color w:val="000000"/>
          <w:szCs w:val="21"/>
        </w:rPr>
        <w:t>,</w:t>
      </w:r>
      <w:r w:rsidR="00A90361" w:rsidRPr="00A90361">
        <w:rPr>
          <w:rFonts w:ascii="仿宋_GB2312" w:eastAsia="仿宋_GB2312" w:hAnsiTheme="majorEastAsia" w:cs="宋体" w:hint="eastAsia"/>
          <w:color w:val="000000"/>
          <w:szCs w:val="21"/>
        </w:rPr>
        <w:t xml:space="preserve"> </w:t>
      </w:r>
      <w:r w:rsidR="00A90361" w:rsidRPr="00A93213">
        <w:rPr>
          <w:rFonts w:ascii="仿宋_GB2312" w:eastAsia="仿宋_GB2312" w:hAnsiTheme="majorEastAsia" w:cs="宋体" w:hint="eastAsia"/>
          <w:color w:val="000000"/>
          <w:szCs w:val="21"/>
        </w:rPr>
        <w:t>021-68607332</w:t>
      </w:r>
      <w:r w:rsidRPr="00A93213">
        <w:rPr>
          <w:rFonts w:ascii="仿宋_GB2312" w:eastAsia="仿宋_GB2312" w:hAnsiTheme="majorEastAsia" w:cs="宋体" w:hint="eastAsia"/>
          <w:color w:val="000000"/>
          <w:szCs w:val="21"/>
        </w:rPr>
        <w:t>），相关证明材料连同申请表一起发送</w:t>
      </w:r>
      <w:proofErr w:type="gramStart"/>
      <w:r w:rsidRPr="00A93213">
        <w:rPr>
          <w:rFonts w:ascii="仿宋_GB2312" w:eastAsia="仿宋_GB2312" w:hAnsiTheme="majorEastAsia" w:cs="宋体" w:hint="eastAsia"/>
          <w:color w:val="000000"/>
          <w:szCs w:val="21"/>
        </w:rPr>
        <w:t>扫描件至上交</w:t>
      </w:r>
      <w:proofErr w:type="gramEnd"/>
      <w:r w:rsidRPr="00A93213">
        <w:rPr>
          <w:rFonts w:ascii="仿宋_GB2312" w:eastAsia="仿宋_GB2312" w:hAnsiTheme="majorEastAsia" w:cs="宋体" w:hint="eastAsia"/>
          <w:color w:val="000000"/>
          <w:szCs w:val="21"/>
        </w:rPr>
        <w:t>所技术公司</w:t>
      </w:r>
      <w:r>
        <w:rPr>
          <w:rFonts w:ascii="仿宋_GB2312" w:eastAsia="仿宋_GB2312" w:hAnsiTheme="majorEastAsia" w:cs="宋体" w:hint="eastAsia"/>
          <w:color w:val="000000"/>
          <w:szCs w:val="21"/>
        </w:rPr>
        <w:t>市场营销部</w:t>
      </w:r>
      <w:r w:rsidRPr="00A93213">
        <w:rPr>
          <w:rFonts w:ascii="仿宋_GB2312" w:eastAsia="仿宋_GB2312" w:hAnsiTheme="majorEastAsia" w:cs="宋体" w:hint="eastAsia"/>
          <w:color w:val="000000"/>
          <w:szCs w:val="21"/>
        </w:rPr>
        <w:t>邮箱（</w:t>
      </w:r>
      <w:r w:rsidR="0064586D" w:rsidRPr="0064586D">
        <w:rPr>
          <w:rFonts w:ascii="仿宋_GB2312" w:eastAsia="仿宋_GB2312" w:hAnsiTheme="majorEastAsia" w:cs="宋体"/>
          <w:color w:val="000000"/>
          <w:szCs w:val="21"/>
        </w:rPr>
        <w:t>g_scyx@sse.com.cn</w:t>
      </w:r>
      <w:r w:rsidRPr="00A93213">
        <w:rPr>
          <w:rFonts w:ascii="仿宋_GB2312" w:eastAsia="仿宋_GB2312" w:hAnsiTheme="majorEastAsia" w:cs="宋体" w:hint="eastAsia"/>
          <w:color w:val="000000"/>
          <w:szCs w:val="21"/>
        </w:rPr>
        <w:t>）。</w:t>
      </w:r>
    </w:p>
    <w:p w:rsidR="00A93213" w:rsidRPr="00A93213" w:rsidRDefault="00A93213" w:rsidP="00A90361">
      <w:pPr>
        <w:pStyle w:val="a9"/>
        <w:ind w:left="360" w:firstLineChars="50" w:firstLine="120"/>
        <w:jc w:val="both"/>
        <w:rPr>
          <w:rFonts w:ascii="仿宋_GB2312" w:eastAsia="仿宋_GB2312" w:hAnsiTheme="majorEastAsia" w:cs="宋体"/>
          <w:color w:val="000000"/>
          <w:szCs w:val="21"/>
        </w:rPr>
      </w:pPr>
      <w:r w:rsidRPr="00A93213">
        <w:rPr>
          <w:rFonts w:ascii="仿宋_GB2312" w:eastAsia="仿宋_GB2312" w:hAnsiTheme="majorEastAsia" w:cs="宋体" w:hint="eastAsia"/>
          <w:color w:val="000000"/>
          <w:szCs w:val="21"/>
        </w:rPr>
        <w:t>咨询热线：021-68607332</w:t>
      </w:r>
    </w:p>
    <w:p w:rsidR="00AA78A6" w:rsidRPr="00A93213" w:rsidRDefault="00AA78A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A78A6" w:rsidRDefault="0030318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公司全称：               </w:t>
      </w:r>
    </w:p>
    <w:p w:rsidR="00AA78A6" w:rsidRDefault="00303184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年    月    日</w:t>
      </w:r>
    </w:p>
    <w:p w:rsidR="00AA78A6" w:rsidRDefault="0030318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  <w:t>（单位公章）</w:t>
      </w:r>
    </w:p>
    <w:sectPr w:rsidR="00AA78A6" w:rsidSect="00AA78A6">
      <w:pgSz w:w="11906" w:h="16838"/>
      <w:pgMar w:top="120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31" w:rsidRDefault="00543431" w:rsidP="00D4771C">
      <w:r>
        <w:separator/>
      </w:r>
    </w:p>
  </w:endnote>
  <w:endnote w:type="continuationSeparator" w:id="0">
    <w:p w:rsidR="00543431" w:rsidRDefault="00543431" w:rsidP="00D4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31" w:rsidRDefault="00543431" w:rsidP="00D4771C">
      <w:r>
        <w:separator/>
      </w:r>
    </w:p>
  </w:footnote>
  <w:footnote w:type="continuationSeparator" w:id="0">
    <w:p w:rsidR="00543431" w:rsidRDefault="00543431" w:rsidP="00D47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719D"/>
    <w:multiLevelType w:val="hybridMultilevel"/>
    <w:tmpl w:val="38A22B80"/>
    <w:lvl w:ilvl="0" w:tplc="0DCEF1B6">
      <w:start w:val="1"/>
      <w:numFmt w:val="japaneseCounting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4F0CDF"/>
    <w:multiLevelType w:val="singleLevel"/>
    <w:tmpl w:val="7364D74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1781384"/>
    <w:multiLevelType w:val="hybridMultilevel"/>
    <w:tmpl w:val="46A2145C"/>
    <w:lvl w:ilvl="0" w:tplc="7478A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64D745"/>
    <w:multiLevelType w:val="singleLevel"/>
    <w:tmpl w:val="7364D74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MzljODBiNDliMzEyMzFlZWNlN2EzYjU0N2YzMWEifQ=="/>
  </w:docVars>
  <w:rsids>
    <w:rsidRoot w:val="0044054C"/>
    <w:rsid w:val="0004769C"/>
    <w:rsid w:val="000509AD"/>
    <w:rsid w:val="00057D15"/>
    <w:rsid w:val="000601E9"/>
    <w:rsid w:val="000F62A6"/>
    <w:rsid w:val="00113870"/>
    <w:rsid w:val="00132C78"/>
    <w:rsid w:val="001C7927"/>
    <w:rsid w:val="002179DD"/>
    <w:rsid w:val="002802DB"/>
    <w:rsid w:val="002D3907"/>
    <w:rsid w:val="002D4614"/>
    <w:rsid w:val="00303184"/>
    <w:rsid w:val="0036004A"/>
    <w:rsid w:val="00363C90"/>
    <w:rsid w:val="0037799B"/>
    <w:rsid w:val="0044054C"/>
    <w:rsid w:val="00483CB7"/>
    <w:rsid w:val="0049542E"/>
    <w:rsid w:val="00523A48"/>
    <w:rsid w:val="00543431"/>
    <w:rsid w:val="0056729A"/>
    <w:rsid w:val="0062239A"/>
    <w:rsid w:val="00643F64"/>
    <w:rsid w:val="0064586D"/>
    <w:rsid w:val="006730AB"/>
    <w:rsid w:val="006C35E0"/>
    <w:rsid w:val="0071610A"/>
    <w:rsid w:val="0075151D"/>
    <w:rsid w:val="0075711D"/>
    <w:rsid w:val="00787F81"/>
    <w:rsid w:val="007A6365"/>
    <w:rsid w:val="007B5009"/>
    <w:rsid w:val="007D6ECA"/>
    <w:rsid w:val="00835044"/>
    <w:rsid w:val="008424D1"/>
    <w:rsid w:val="00872E79"/>
    <w:rsid w:val="00876704"/>
    <w:rsid w:val="00897C60"/>
    <w:rsid w:val="00900091"/>
    <w:rsid w:val="00902678"/>
    <w:rsid w:val="00926AB3"/>
    <w:rsid w:val="009A4E08"/>
    <w:rsid w:val="009D0EBF"/>
    <w:rsid w:val="00A75C69"/>
    <w:rsid w:val="00A90361"/>
    <w:rsid w:val="00A9232A"/>
    <w:rsid w:val="00A93213"/>
    <w:rsid w:val="00AA0A51"/>
    <w:rsid w:val="00AA78A6"/>
    <w:rsid w:val="00AC2169"/>
    <w:rsid w:val="00B157B7"/>
    <w:rsid w:val="00B34FE8"/>
    <w:rsid w:val="00B82058"/>
    <w:rsid w:val="00BE67C5"/>
    <w:rsid w:val="00C033D8"/>
    <w:rsid w:val="00C1670B"/>
    <w:rsid w:val="00C20BC8"/>
    <w:rsid w:val="00CC2E18"/>
    <w:rsid w:val="00D270F4"/>
    <w:rsid w:val="00D4771C"/>
    <w:rsid w:val="00D75C44"/>
    <w:rsid w:val="00D770A4"/>
    <w:rsid w:val="00E44502"/>
    <w:rsid w:val="00EF5BAE"/>
    <w:rsid w:val="00FA52BD"/>
    <w:rsid w:val="05BA6788"/>
    <w:rsid w:val="068A11C3"/>
    <w:rsid w:val="13311486"/>
    <w:rsid w:val="15194FE4"/>
    <w:rsid w:val="20D837E2"/>
    <w:rsid w:val="252435F1"/>
    <w:rsid w:val="3D683B22"/>
    <w:rsid w:val="4A7970F2"/>
    <w:rsid w:val="4EE54D2E"/>
    <w:rsid w:val="6196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A6"/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A78A6"/>
  </w:style>
  <w:style w:type="paragraph" w:styleId="a4">
    <w:name w:val="Balloon Text"/>
    <w:basedOn w:val="a"/>
    <w:link w:val="Char0"/>
    <w:uiPriority w:val="99"/>
    <w:semiHidden/>
    <w:unhideWhenUsed/>
    <w:qFormat/>
    <w:rsid w:val="00AA78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A78A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A78A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AA78A6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AA78A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AA78A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A78A6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AA78A6"/>
    <w:rPr>
      <w:rFonts w:ascii="Calibri" w:hAnsi="Calibri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AA78A6"/>
    <w:rPr>
      <w:rFonts w:ascii="Calibri" w:hAnsi="Calibri"/>
      <w:sz w:val="24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AA78A6"/>
    <w:rPr>
      <w:rFonts w:ascii="Calibri" w:hAnsi="Calibri"/>
      <w:b/>
      <w:bCs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A78A6"/>
    <w:rPr>
      <w:rFonts w:ascii="Calibri" w:hAnsi="Calibri"/>
      <w:sz w:val="18"/>
      <w:szCs w:val="18"/>
    </w:rPr>
  </w:style>
  <w:style w:type="paragraph" w:styleId="a9">
    <w:name w:val="List Paragraph"/>
    <w:aliases w:val="TOC style,lp1"/>
    <w:basedOn w:val="a"/>
    <w:link w:val="Char4"/>
    <w:uiPriority w:val="34"/>
    <w:qFormat/>
    <w:rsid w:val="0037799B"/>
    <w:pPr>
      <w:ind w:firstLineChars="200" w:firstLine="420"/>
    </w:pPr>
  </w:style>
  <w:style w:type="character" w:customStyle="1" w:styleId="Char4">
    <w:name w:val="列出段落 Char"/>
    <w:aliases w:val="TOC style Char,lp1 Char"/>
    <w:basedOn w:val="a0"/>
    <w:link w:val="a9"/>
    <w:uiPriority w:val="34"/>
    <w:rsid w:val="007D6ECA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dsware</dc:creator>
  <cp:lastModifiedBy>吴罡:</cp:lastModifiedBy>
  <cp:revision>11</cp:revision>
  <dcterms:created xsi:type="dcterms:W3CDTF">2022-11-28T09:35:00Z</dcterms:created>
  <dcterms:modified xsi:type="dcterms:W3CDTF">2022-12-05T06:12:00Z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0DF244B7B03241DA8AC048FB7D1B32CC</vt:lpwstr>
  </property>
</Properties>
</file>