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25F87">
      <w:pPr>
        <w:spacing w:line="360" w:lineRule="auto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：</w:t>
      </w:r>
    </w:p>
    <w:tbl>
      <w:tblPr>
        <w:tblStyle w:val="2"/>
        <w:tblpPr w:leftFromText="180" w:rightFromText="180" w:vertAnchor="text" w:horzAnchor="page" w:tblpX="2197" w:tblpY="684"/>
        <w:tblOverlap w:val="never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7164"/>
      </w:tblGrid>
      <w:tr w14:paraId="0446A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86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4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8A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主要内容</w:t>
            </w:r>
          </w:p>
        </w:tc>
      </w:tr>
      <w:tr w14:paraId="26C5C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5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合规</w:t>
            </w: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治理</w:t>
            </w:r>
          </w:p>
        </w:tc>
        <w:tc>
          <w:tcPr>
            <w:tcW w:w="4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42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关键基础设施</w:t>
            </w: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安全建设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、安全审计、合规落地、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等保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、IPV6、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密评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个人信息保护</w:t>
            </w:r>
          </w:p>
        </w:tc>
      </w:tr>
      <w:tr w14:paraId="0F8C3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B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区块链</w:t>
            </w:r>
          </w:p>
        </w:tc>
        <w:tc>
          <w:tcPr>
            <w:tcW w:w="4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85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区块链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密码学</w:t>
            </w: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、区块链协议、区块链安全与隐私、应用层安全、客户端安全、合约层安全、共识层安全、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WEB3.0</w:t>
            </w:r>
          </w:p>
        </w:tc>
      </w:tr>
      <w:tr w14:paraId="07F4C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CD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基础</w:t>
            </w: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安全</w:t>
            </w:r>
          </w:p>
        </w:tc>
        <w:tc>
          <w:tcPr>
            <w:tcW w:w="4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C4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textAlignment w:val="auto"/>
              <w:rPr>
                <w:rFonts w:hint="default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围绕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国产</w:t>
            </w: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基础硬件（芯片、服务器等）、基础软件（操作系统、数据库、中间件等）、应用软件（OA、ERP、办公软件等）、信息安全（边界安全产品、终端安全产品等开展行业应用研究</w:t>
            </w:r>
          </w:p>
        </w:tc>
      </w:tr>
      <w:tr w14:paraId="68620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B4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人工智能</w:t>
            </w:r>
          </w:p>
        </w:tc>
        <w:tc>
          <w:tcPr>
            <w:tcW w:w="4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B3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人工智能在安全领域应用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,包括但不限于在</w:t>
            </w: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代码审计、漏洞挖掘、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攻击模拟、威胁检测与响应、</w:t>
            </w: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情报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和安全策略</w:t>
            </w: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分析、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安全运营赋能、自动化威胁狩猎应用等方面</w:t>
            </w:r>
          </w:p>
        </w:tc>
      </w:tr>
      <w:tr w14:paraId="13B70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07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红蓝对抗</w:t>
            </w:r>
          </w:p>
        </w:tc>
        <w:tc>
          <w:tcPr>
            <w:tcW w:w="4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FD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攻防演练常态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化、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钓鱼防护、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免杀对抗、检测和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降噪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、多源威胁情报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加密流量检测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白利用、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数字取证和事件响应（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DFIR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终端和主机防护</w:t>
            </w:r>
          </w:p>
        </w:tc>
      </w:tr>
      <w:tr w14:paraId="445D4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24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云安全</w:t>
            </w:r>
          </w:p>
        </w:tc>
        <w:tc>
          <w:tcPr>
            <w:tcW w:w="4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8C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云原生安全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容器和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K8S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、业务上云、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多云管理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云安全审计</w:t>
            </w:r>
          </w:p>
        </w:tc>
      </w:tr>
      <w:tr w14:paraId="1AFA1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9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移动安全</w:t>
            </w:r>
          </w:p>
        </w:tc>
        <w:tc>
          <w:tcPr>
            <w:tcW w:w="4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FD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BYOD管理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移动办公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小程序和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APP安全检测与防护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、SDK安全、隐私保护</w:t>
            </w:r>
          </w:p>
        </w:tc>
      </w:tr>
      <w:tr w14:paraId="0F1F2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7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安全架构</w:t>
            </w:r>
          </w:p>
        </w:tc>
        <w:tc>
          <w:tcPr>
            <w:tcW w:w="4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FA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安全规划和设计</w:t>
            </w: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安全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韧性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防护体系、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SASE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零信任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自适应防护体系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低时延安全架构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、IPV6部署和防护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边缘计算</w:t>
            </w:r>
          </w:p>
        </w:tc>
      </w:tr>
      <w:tr w14:paraId="2578C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0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安全</w:t>
            </w: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4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49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安全制度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、流程闭环管理、风险管理、价值体现、职责划分、团队建设、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人才培养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安全可视化、安全意识建设、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MSS托管探索</w:t>
            </w:r>
            <w:bookmarkStart w:id="0" w:name="_GoBack"/>
            <w:bookmarkEnd w:id="0"/>
          </w:p>
        </w:tc>
      </w:tr>
      <w:tr w14:paraId="20C10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40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开发</w:t>
            </w:r>
          </w:p>
        </w:tc>
        <w:tc>
          <w:tcPr>
            <w:tcW w:w="4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1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AI开发赋能、DEVSECOPS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、安全需求库、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开源治理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威胁建模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内存安全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内生安全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切面安全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、软件供应链安全</w:t>
            </w:r>
          </w:p>
        </w:tc>
      </w:tr>
      <w:tr w14:paraId="65E6D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FE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业务安全</w:t>
            </w:r>
          </w:p>
        </w:tc>
        <w:tc>
          <w:tcPr>
            <w:tcW w:w="4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6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业务安全需求建模、AI生成内容（AIGC）的检测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风险识别、典型业务安全场景监控和防护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、机器流量识别与对抗（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AntiBot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API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接口</w:t>
            </w: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安全</w:t>
            </w:r>
          </w:p>
        </w:tc>
      </w:tr>
      <w:tr w14:paraId="2D383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7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安全运营</w:t>
            </w:r>
          </w:p>
        </w:tc>
        <w:tc>
          <w:tcPr>
            <w:tcW w:w="4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18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资产梳理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攻击面管理、态感、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挂图作战、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SOAR、流量分析、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密码托管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、特权管理、安全验证、供应链管理、身份鉴别与权限管理（IAM）、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闭环管理、风险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治理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安全指标体系</w:t>
            </w:r>
          </w:p>
        </w:tc>
      </w:tr>
      <w:tr w14:paraId="4B7E6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CD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数据保护</w:t>
            </w:r>
          </w:p>
        </w:tc>
        <w:tc>
          <w:tcPr>
            <w:tcW w:w="4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9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勒索病毒防护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、数据分级分类、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数据合并整合、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隐私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增强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、防泄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漏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数据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数据出境</w:t>
            </w:r>
          </w:p>
        </w:tc>
      </w:tr>
      <w:tr w14:paraId="3F3FE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D1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4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CF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left="0" w:leftChars="0" w:firstLine="0" w:firstLineChars="0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其他安全相关方向</w:t>
            </w:r>
          </w:p>
        </w:tc>
      </w:tr>
    </w:tbl>
    <w:p w14:paraId="3A6C5B34">
      <w:pPr>
        <w:spacing w:line="360" w:lineRule="auto"/>
        <w:jc w:val="center"/>
        <w:rPr>
          <w:rFonts w:hint="eastAsia"/>
          <w:sz w:val="32"/>
          <w:szCs w:val="32"/>
        </w:rPr>
      </w:pPr>
      <w:r>
        <w:rPr>
          <w:rFonts w:hint="eastAsia" w:ascii="仿宋_GB2312" w:hAnsi="仿宋" w:eastAsia="仿宋_GB2312" w:cstheme="minorBidi"/>
          <w:kern w:val="2"/>
          <w:sz w:val="30"/>
          <w:szCs w:val="30"/>
          <w:lang w:val="en-US" w:eastAsia="zh-CN" w:bidi="ar-SA"/>
        </w:rPr>
        <w:t>安全创新领域及主要内容说明</w:t>
      </w:r>
    </w:p>
    <w:p w14:paraId="5A44B6E4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D5EE4"/>
    <w:rsid w:val="0A091D7A"/>
    <w:rsid w:val="0ED15A06"/>
    <w:rsid w:val="0F1A1DE9"/>
    <w:rsid w:val="18663065"/>
    <w:rsid w:val="1A9C0ACF"/>
    <w:rsid w:val="1B3A68F1"/>
    <w:rsid w:val="1B8C5EFB"/>
    <w:rsid w:val="213E2461"/>
    <w:rsid w:val="22D41F3F"/>
    <w:rsid w:val="2BAA4C68"/>
    <w:rsid w:val="2C1B5387"/>
    <w:rsid w:val="2CBC7650"/>
    <w:rsid w:val="2DCE3674"/>
    <w:rsid w:val="31240F8F"/>
    <w:rsid w:val="48A000D6"/>
    <w:rsid w:val="4FEA1EB1"/>
    <w:rsid w:val="56403964"/>
    <w:rsid w:val="58F5236B"/>
    <w:rsid w:val="5ADA1A22"/>
    <w:rsid w:val="65136487"/>
    <w:rsid w:val="68613468"/>
    <w:rsid w:val="6E812973"/>
    <w:rsid w:val="6F18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742</Words>
  <Characters>797</Characters>
  <Lines>0</Lines>
  <Paragraphs>0</Paragraphs>
  <TotalTime>9</TotalTime>
  <ScaleCrop>false</ScaleCrop>
  <LinksUpToDate>false</LinksUpToDate>
  <CharactersWithSpaces>797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2023-06-05T01:45:00Z</dcterms:created>
  <dc:creator>yingye</dc:creator>
  <cp:lastModifiedBy>老流金岁月</cp:lastModifiedBy>
  <dcterms:modified xsi:type="dcterms:W3CDTF">2025-07-17T05:38:27Z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F59C1364406F475B9446B588633EDEA3</vt:lpwstr>
  </property>
  <property fmtid="{D5CDD505-2E9C-101B-9397-08002B2CF9AE}" pid="4" name="KSOTemplateDocerSaveRecord">
    <vt:lpwstr>eyJoZGlkIjoiOTYyODAzY2E1OWM1ODFjYjgzMzJiMzYyYmM4OGVlZTkiLCJ1c2VySWQiOiI0NzU4NDgxMjAifQ==</vt:lpwstr>
  </property>
</Properties>
</file>